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FA" w:rsidRPr="001E6F5E" w:rsidRDefault="00EC00FA" w:rsidP="00EC00FA">
      <w:pPr>
        <w:autoSpaceDE w:val="0"/>
        <w:autoSpaceDN w:val="0"/>
        <w:adjustRightInd w:val="0"/>
        <w:spacing w:line="560" w:lineRule="exact"/>
        <w:jc w:val="left"/>
        <w:rPr>
          <w:rFonts w:ascii="黑体" w:eastAsia="黑体" w:cs="黑体" w:hint="eastAsia"/>
          <w:color w:val="000000"/>
          <w:kern w:val="0"/>
          <w:sz w:val="32"/>
          <w:szCs w:val="32"/>
        </w:rPr>
      </w:pPr>
      <w:r w:rsidRPr="00EC00FA">
        <w:rPr>
          <w:rFonts w:ascii="华文仿宋" w:eastAsia="华文仿宋" w:hAnsi="华文仿宋" w:cs="黑体" w:hint="eastAsia"/>
          <w:color w:val="000000"/>
          <w:kern w:val="0"/>
          <w:sz w:val="32"/>
          <w:szCs w:val="32"/>
        </w:rPr>
        <w:t>附件</w:t>
      </w:r>
      <w:r w:rsidRPr="00EC00FA">
        <w:rPr>
          <w:rFonts w:ascii="华文仿宋" w:eastAsia="华文仿宋" w:hAnsi="华文仿宋" w:cs="黑体"/>
          <w:color w:val="000000"/>
          <w:kern w:val="0"/>
          <w:sz w:val="32"/>
          <w:szCs w:val="32"/>
        </w:rPr>
        <w:t>1</w:t>
      </w:r>
    </w:p>
    <w:p w:rsidR="00EC00FA" w:rsidRDefault="00EC00FA" w:rsidP="00EC00FA">
      <w:pPr>
        <w:autoSpaceDE w:val="0"/>
        <w:autoSpaceDN w:val="0"/>
        <w:adjustRightInd w:val="0"/>
        <w:spacing w:line="560" w:lineRule="exact"/>
        <w:jc w:val="center"/>
        <w:rPr>
          <w:rFonts w:asciiTheme="minorEastAsia" w:eastAsiaTheme="minorEastAsia" w:hAnsiTheme="minorEastAsia" w:cs="FZXBSK--GBK1-0" w:hint="eastAsia"/>
          <w:b/>
          <w:color w:val="000000"/>
          <w:kern w:val="0"/>
          <w:sz w:val="36"/>
          <w:szCs w:val="36"/>
        </w:rPr>
      </w:pPr>
      <w:r w:rsidRPr="00EC00FA">
        <w:rPr>
          <w:rFonts w:asciiTheme="minorEastAsia" w:eastAsiaTheme="minorEastAsia" w:hAnsiTheme="minorEastAsia" w:cs="FZXBSK--GBK1-0" w:hint="eastAsia"/>
          <w:b/>
          <w:color w:val="000000"/>
          <w:kern w:val="0"/>
          <w:sz w:val="36"/>
          <w:szCs w:val="36"/>
        </w:rPr>
        <w:t>青海省普通高等学校</w:t>
      </w:r>
    </w:p>
    <w:p w:rsidR="00EC00FA" w:rsidRPr="001E6F5E" w:rsidRDefault="00EC00FA" w:rsidP="00EC00FA">
      <w:pPr>
        <w:autoSpaceDE w:val="0"/>
        <w:autoSpaceDN w:val="0"/>
        <w:adjustRightInd w:val="0"/>
        <w:spacing w:line="560" w:lineRule="exact"/>
        <w:jc w:val="center"/>
        <w:rPr>
          <w:rFonts w:ascii="方正小标宋简体" w:eastAsia="方正小标宋简体" w:cs="FZXBSK--GBK1-0" w:hint="eastAsia"/>
          <w:color w:val="000000"/>
          <w:kern w:val="0"/>
          <w:sz w:val="44"/>
          <w:szCs w:val="44"/>
        </w:rPr>
      </w:pPr>
      <w:r w:rsidRPr="00EC00FA">
        <w:rPr>
          <w:rFonts w:asciiTheme="minorEastAsia" w:eastAsiaTheme="minorEastAsia" w:hAnsiTheme="minorEastAsia" w:cs="FZXBSK--GBK1-0" w:hint="eastAsia"/>
          <w:b/>
          <w:color w:val="000000"/>
          <w:kern w:val="0"/>
          <w:sz w:val="36"/>
          <w:szCs w:val="36"/>
        </w:rPr>
        <w:t>本科教学工作审核评估方案</w:t>
      </w:r>
    </w:p>
    <w:p w:rsidR="00EC00FA" w:rsidRPr="001E6F5E" w:rsidRDefault="00EC00FA" w:rsidP="00EC00FA">
      <w:pPr>
        <w:autoSpaceDE w:val="0"/>
        <w:autoSpaceDN w:val="0"/>
        <w:adjustRightInd w:val="0"/>
        <w:spacing w:line="560" w:lineRule="exact"/>
        <w:jc w:val="left"/>
        <w:rPr>
          <w:rFonts w:ascii="仿宋_GB2312" w:eastAsia="仿宋_GB2312" w:cs="仿宋_GB2312" w:hint="eastAsia"/>
          <w:color w:val="000000"/>
          <w:kern w:val="0"/>
          <w:sz w:val="32"/>
          <w:szCs w:val="32"/>
        </w:rPr>
      </w:pPr>
    </w:p>
    <w:p w:rsidR="00EC00FA" w:rsidRPr="00EC00FA" w:rsidRDefault="00EC00FA" w:rsidP="00EC00FA">
      <w:pPr>
        <w:autoSpaceDE w:val="0"/>
        <w:autoSpaceDN w:val="0"/>
        <w:adjustRightInd w:val="0"/>
        <w:spacing w:line="520" w:lineRule="exact"/>
        <w:ind w:firstLineChars="200" w:firstLine="640"/>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color w:val="000000"/>
          <w:kern w:val="0"/>
          <w:sz w:val="32"/>
          <w:szCs w:val="32"/>
        </w:rPr>
        <w:t>根据《教育部关于普通高等学校本科教学评估工作的意见》（</w:t>
      </w:r>
      <w:proofErr w:type="gramStart"/>
      <w:r w:rsidRPr="00EC00FA">
        <w:rPr>
          <w:rFonts w:ascii="华文仿宋" w:eastAsia="华文仿宋" w:hAnsi="华文仿宋" w:cs="仿宋_GB2312" w:hint="eastAsia"/>
          <w:color w:val="000000"/>
          <w:kern w:val="0"/>
          <w:sz w:val="32"/>
          <w:szCs w:val="32"/>
        </w:rPr>
        <w:t>教高〔2011〕</w:t>
      </w:r>
      <w:proofErr w:type="gramEnd"/>
      <w:r w:rsidRPr="00EC00FA">
        <w:rPr>
          <w:rFonts w:ascii="华文仿宋" w:eastAsia="华文仿宋" w:hAnsi="华文仿宋" w:cs="仿宋_GB2312" w:hint="eastAsia"/>
          <w:color w:val="000000"/>
          <w:kern w:val="0"/>
          <w:sz w:val="32"/>
          <w:szCs w:val="32"/>
        </w:rPr>
        <w:t>9 号）和《教育部关于开展普通高等学校本科教学工作审核评估的通知》（</w:t>
      </w:r>
      <w:proofErr w:type="gramStart"/>
      <w:r w:rsidRPr="00EC00FA">
        <w:rPr>
          <w:rFonts w:ascii="华文仿宋" w:eastAsia="华文仿宋" w:hAnsi="华文仿宋" w:cs="仿宋_GB2312" w:hint="eastAsia"/>
          <w:color w:val="000000"/>
          <w:kern w:val="0"/>
          <w:sz w:val="32"/>
          <w:szCs w:val="32"/>
        </w:rPr>
        <w:t>教高〔2013〕</w:t>
      </w:r>
      <w:proofErr w:type="gramEnd"/>
      <w:r w:rsidRPr="00EC00FA">
        <w:rPr>
          <w:rFonts w:ascii="华文仿宋" w:eastAsia="华文仿宋" w:hAnsi="华文仿宋" w:cs="仿宋_GB2312" w:hint="eastAsia"/>
          <w:color w:val="000000"/>
          <w:kern w:val="0"/>
          <w:sz w:val="32"/>
          <w:szCs w:val="32"/>
        </w:rPr>
        <w:t>10号）要求，结合我省高等教育实际，制定青海省普通高等学校本科教学工作审核评估（以下简称审核评估）方案。</w:t>
      </w:r>
    </w:p>
    <w:p w:rsidR="00EC00FA" w:rsidRPr="00EC00FA" w:rsidRDefault="00EC00FA" w:rsidP="00EC00FA">
      <w:pPr>
        <w:autoSpaceDE w:val="0"/>
        <w:autoSpaceDN w:val="0"/>
        <w:adjustRightInd w:val="0"/>
        <w:spacing w:beforeLines="50" w:afterLines="50" w:line="520" w:lineRule="exact"/>
        <w:ind w:firstLineChars="200" w:firstLine="640"/>
        <w:jc w:val="left"/>
        <w:rPr>
          <w:rFonts w:ascii="黑体" w:eastAsia="黑体" w:hAnsi="黑体" w:cs="仿宋_GB2312" w:hint="eastAsia"/>
          <w:color w:val="000000"/>
          <w:kern w:val="0"/>
          <w:sz w:val="32"/>
          <w:szCs w:val="32"/>
        </w:rPr>
      </w:pPr>
      <w:r w:rsidRPr="00EC00FA">
        <w:rPr>
          <w:rFonts w:ascii="黑体" w:eastAsia="黑体" w:hAnsi="黑体" w:cs="黑体" w:hint="eastAsia"/>
          <w:color w:val="000000"/>
          <w:kern w:val="0"/>
          <w:sz w:val="32"/>
          <w:szCs w:val="32"/>
        </w:rPr>
        <w:t>一、审核评估指导思想及总体要求</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（一）指导思想。</w:t>
      </w:r>
      <w:r w:rsidRPr="00EC00FA">
        <w:rPr>
          <w:rFonts w:ascii="华文仿宋" w:eastAsia="华文仿宋" w:hAnsi="华文仿宋" w:cs="仿宋_GB2312" w:hint="eastAsia"/>
          <w:color w:val="000000"/>
          <w:kern w:val="0"/>
          <w:sz w:val="32"/>
          <w:szCs w:val="32"/>
        </w:rPr>
        <w:t>以党的十九大精神和教育规划纲要为指导，坚持“以评促建、以评促改、以评促管、评建结合、重在建设”的方针；突出内涵建设，突出特色发展；强化办学合理定位，强化人才培养中心地位，强化质量保障体系建设，不断提高人才培养质量。</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（二）总体要求。</w:t>
      </w:r>
      <w:r w:rsidRPr="00EC00FA">
        <w:rPr>
          <w:rFonts w:ascii="华文仿宋" w:eastAsia="华文仿宋" w:hAnsi="华文仿宋" w:cs="仿宋_GB2312" w:hint="eastAsia"/>
          <w:color w:val="000000"/>
          <w:kern w:val="0"/>
          <w:sz w:val="32"/>
          <w:szCs w:val="32"/>
        </w:rPr>
        <w:t>坚持主体性、目标性、多样性、发展性和实证性原则，实行目标导向，问题引导，事实判断的评估方法。主体性原则注重以学校自我评估、自我检验、自我改进为主，体现学校在人才培养质量中的主体地位；目标性原则注重以学校办学定位和人才培养目标为导向，关注学校目标的确定与实现；多样性原则注重学校办学和人才培养的多样化，尊重学校办学自主权和自身特色；发展性原则注重学校内部质量标准和质量保障体系及其长效机制的建立，关注内涵的提升和质量的持续提高；实证性原则注重依据事实</w:t>
      </w:r>
      <w:proofErr w:type="gramStart"/>
      <w:r w:rsidRPr="00EC00FA">
        <w:rPr>
          <w:rFonts w:ascii="华文仿宋" w:eastAsia="华文仿宋" w:hAnsi="华文仿宋" w:cs="仿宋_GB2312" w:hint="eastAsia"/>
          <w:color w:val="000000"/>
          <w:kern w:val="0"/>
          <w:sz w:val="32"/>
          <w:szCs w:val="32"/>
        </w:rPr>
        <w:t>作出</w:t>
      </w:r>
      <w:proofErr w:type="gramEnd"/>
      <w:r w:rsidRPr="00EC00FA">
        <w:rPr>
          <w:rFonts w:ascii="华文仿宋" w:eastAsia="华文仿宋" w:hAnsi="华文仿宋" w:cs="仿宋_GB2312" w:hint="eastAsia"/>
          <w:color w:val="000000"/>
          <w:kern w:val="0"/>
          <w:sz w:val="32"/>
          <w:szCs w:val="32"/>
        </w:rPr>
        <w:t>审核判断，以数据为依据、以事实来证明。</w:t>
      </w:r>
    </w:p>
    <w:p w:rsidR="00EC00FA" w:rsidRPr="00EC00FA" w:rsidRDefault="00EC00FA" w:rsidP="00EC00FA">
      <w:pPr>
        <w:autoSpaceDE w:val="0"/>
        <w:autoSpaceDN w:val="0"/>
        <w:adjustRightInd w:val="0"/>
        <w:spacing w:beforeLines="50" w:afterLines="50" w:line="520" w:lineRule="exact"/>
        <w:ind w:firstLineChars="200" w:firstLine="640"/>
        <w:jc w:val="left"/>
        <w:rPr>
          <w:rFonts w:ascii="黑体" w:eastAsia="黑体" w:hAnsi="黑体" w:cs="黑体" w:hint="eastAsia"/>
          <w:color w:val="000000"/>
          <w:kern w:val="0"/>
          <w:sz w:val="32"/>
          <w:szCs w:val="32"/>
        </w:rPr>
      </w:pPr>
      <w:r w:rsidRPr="00EC00FA">
        <w:rPr>
          <w:rFonts w:ascii="黑体" w:eastAsia="黑体" w:hAnsi="黑体" w:cs="黑体" w:hint="eastAsia"/>
          <w:color w:val="000000"/>
          <w:kern w:val="0"/>
          <w:sz w:val="32"/>
          <w:szCs w:val="32"/>
        </w:rPr>
        <w:lastRenderedPageBreak/>
        <w:t>二、审核评估对象及条件</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（一）审核评估对象。</w:t>
      </w:r>
      <w:r w:rsidRPr="00EC00FA">
        <w:rPr>
          <w:rFonts w:ascii="华文仿宋" w:eastAsia="华文仿宋" w:hAnsi="华文仿宋" w:cs="仿宋_GB2312" w:hint="eastAsia"/>
          <w:color w:val="000000"/>
          <w:kern w:val="0"/>
          <w:sz w:val="32"/>
          <w:szCs w:val="32"/>
        </w:rPr>
        <w:t>凡参加教育部普通高等学校本科教学工作水平评估获得“合格”及以上结论的高校均应参加审核评估。</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（二）审核评估条件。</w:t>
      </w:r>
      <w:r w:rsidRPr="00EC00FA">
        <w:rPr>
          <w:rFonts w:ascii="华文仿宋" w:eastAsia="华文仿宋" w:hAnsi="华文仿宋" w:cs="仿宋_GB2312" w:hint="eastAsia"/>
          <w:color w:val="000000"/>
          <w:kern w:val="0"/>
          <w:sz w:val="32"/>
          <w:szCs w:val="32"/>
        </w:rPr>
        <w:t>参加审核评估学校办学条件指标应达到教育部《普通高等学校基本办学条件指标（试行）》（教发〔</w:t>
      </w:r>
      <w:r w:rsidRPr="00EC00FA">
        <w:rPr>
          <w:rFonts w:ascii="华文仿宋" w:eastAsia="华文仿宋" w:hAnsi="华文仿宋" w:cs="仿宋_GB2312"/>
          <w:color w:val="000000"/>
          <w:kern w:val="0"/>
          <w:sz w:val="32"/>
          <w:szCs w:val="32"/>
        </w:rPr>
        <w:t>2004</w:t>
      </w:r>
      <w:r w:rsidRPr="00EC00FA">
        <w:rPr>
          <w:rFonts w:ascii="华文仿宋" w:eastAsia="华文仿宋" w:hAnsi="华文仿宋" w:cs="仿宋_GB2312" w:hint="eastAsia"/>
          <w:color w:val="000000"/>
          <w:kern w:val="0"/>
          <w:sz w:val="32"/>
          <w:szCs w:val="32"/>
        </w:rPr>
        <w:t>〕</w:t>
      </w:r>
      <w:r w:rsidRPr="00EC00FA">
        <w:rPr>
          <w:rFonts w:ascii="华文仿宋" w:eastAsia="华文仿宋" w:hAnsi="华文仿宋" w:cs="仿宋_GB2312"/>
          <w:color w:val="000000"/>
          <w:kern w:val="0"/>
          <w:sz w:val="32"/>
          <w:szCs w:val="32"/>
        </w:rPr>
        <w:t xml:space="preserve">2 </w:t>
      </w:r>
      <w:r w:rsidRPr="00EC00FA">
        <w:rPr>
          <w:rFonts w:ascii="华文仿宋" w:eastAsia="华文仿宋" w:hAnsi="华文仿宋" w:cs="仿宋_GB2312" w:hint="eastAsia"/>
          <w:color w:val="000000"/>
          <w:kern w:val="0"/>
          <w:sz w:val="32"/>
          <w:szCs w:val="32"/>
        </w:rPr>
        <w:t>号）规定的合格标准；普通本科高校生均拨款须达到《财政部教育部关于进一步提高地方普通本科高校生均拨款水平的意见》（</w:t>
      </w:r>
      <w:proofErr w:type="gramStart"/>
      <w:r w:rsidRPr="00EC00FA">
        <w:rPr>
          <w:rFonts w:ascii="华文仿宋" w:eastAsia="华文仿宋" w:hAnsi="华文仿宋" w:cs="仿宋_GB2312" w:hint="eastAsia"/>
          <w:color w:val="000000"/>
          <w:kern w:val="0"/>
          <w:sz w:val="32"/>
          <w:szCs w:val="32"/>
        </w:rPr>
        <w:t>财教〔</w:t>
      </w:r>
      <w:r w:rsidRPr="00EC00FA">
        <w:rPr>
          <w:rFonts w:ascii="华文仿宋" w:eastAsia="华文仿宋" w:hAnsi="华文仿宋" w:cs="仿宋_GB2312"/>
          <w:color w:val="000000"/>
          <w:kern w:val="0"/>
          <w:sz w:val="32"/>
          <w:szCs w:val="32"/>
        </w:rPr>
        <w:t>2010</w:t>
      </w:r>
      <w:r w:rsidRPr="00EC00FA">
        <w:rPr>
          <w:rFonts w:ascii="华文仿宋" w:eastAsia="华文仿宋" w:hAnsi="华文仿宋" w:cs="仿宋_GB2312" w:hint="eastAsia"/>
          <w:color w:val="000000"/>
          <w:kern w:val="0"/>
          <w:sz w:val="32"/>
          <w:szCs w:val="32"/>
        </w:rPr>
        <w:t>〕</w:t>
      </w:r>
      <w:proofErr w:type="gramEnd"/>
      <w:r w:rsidRPr="00EC00FA">
        <w:rPr>
          <w:rFonts w:ascii="华文仿宋" w:eastAsia="华文仿宋" w:hAnsi="华文仿宋" w:cs="仿宋_GB2312"/>
          <w:color w:val="000000"/>
          <w:kern w:val="0"/>
          <w:sz w:val="32"/>
          <w:szCs w:val="32"/>
        </w:rPr>
        <w:t xml:space="preserve">567 </w:t>
      </w:r>
      <w:r w:rsidRPr="00EC00FA">
        <w:rPr>
          <w:rFonts w:ascii="华文仿宋" w:eastAsia="华文仿宋" w:hAnsi="华文仿宋" w:cs="仿宋_GB2312" w:hint="eastAsia"/>
          <w:color w:val="000000"/>
          <w:kern w:val="0"/>
          <w:sz w:val="32"/>
          <w:szCs w:val="32"/>
        </w:rPr>
        <w:t>号）中规定的相应标准。</w:t>
      </w:r>
    </w:p>
    <w:p w:rsidR="00EC00FA" w:rsidRPr="00EC00FA" w:rsidRDefault="00EC00FA" w:rsidP="00EC00FA">
      <w:pPr>
        <w:autoSpaceDE w:val="0"/>
        <w:autoSpaceDN w:val="0"/>
        <w:adjustRightInd w:val="0"/>
        <w:spacing w:beforeLines="50" w:afterLines="50" w:line="520" w:lineRule="exact"/>
        <w:ind w:firstLineChars="200" w:firstLine="640"/>
        <w:jc w:val="left"/>
        <w:rPr>
          <w:rFonts w:ascii="黑体" w:eastAsia="黑体" w:hAnsi="黑体" w:cs="仿宋_GB2312" w:hint="eastAsia"/>
          <w:color w:val="000000"/>
          <w:kern w:val="0"/>
          <w:sz w:val="32"/>
          <w:szCs w:val="32"/>
        </w:rPr>
      </w:pPr>
      <w:r w:rsidRPr="00EC00FA">
        <w:rPr>
          <w:rFonts w:ascii="黑体" w:eastAsia="黑体" w:hAnsi="黑体" w:cs="黑体" w:hint="eastAsia"/>
          <w:color w:val="000000"/>
          <w:kern w:val="0"/>
          <w:sz w:val="32"/>
          <w:szCs w:val="32"/>
        </w:rPr>
        <w:t>三、审核评估范围及重点</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（一）审核评估范围。</w:t>
      </w:r>
      <w:r w:rsidRPr="00EC00FA">
        <w:rPr>
          <w:rFonts w:ascii="华文仿宋" w:eastAsia="华文仿宋" w:hAnsi="华文仿宋" w:cs="仿宋_GB2312" w:hint="eastAsia"/>
          <w:color w:val="000000"/>
          <w:kern w:val="0"/>
          <w:sz w:val="32"/>
          <w:szCs w:val="32"/>
        </w:rPr>
        <w:t>主要包括学校的定位与目标、师资队伍、教学资源、培养过程、学生发展、质量保障以及学校自选特色项目，涵盖学校的办学定位及人才培养目标，教师及其教学水平和教学投入，教学经费、教学设施及专业和课程资源建设情况，教学改革及各教学环节的落实情况，招生就业情况，学生学习效果及学风建设情况，质量保障体系的建设及运行情况等。</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（二）审核评估重点。</w:t>
      </w:r>
      <w:r w:rsidRPr="00EC00FA">
        <w:rPr>
          <w:rFonts w:ascii="华文仿宋" w:eastAsia="华文仿宋" w:hAnsi="华文仿宋" w:cs="仿宋_GB2312" w:hint="eastAsia"/>
          <w:color w:val="000000"/>
          <w:kern w:val="0"/>
          <w:sz w:val="32"/>
          <w:szCs w:val="32"/>
        </w:rPr>
        <w:t>审核评估核心是对学校人才培养目标与培养效果的实现状况进行评价。重点考察“五个度”，即学校人才培养目标和培养效果的达成度，办学定位和人才培养目标与国家和区域经济社会发展需求的适应度，教师和教学资源条件的保障度，教学和质量保障体系运行的有效度，学生和社会用人单位的满意度。</w:t>
      </w:r>
    </w:p>
    <w:p w:rsidR="00EC00FA" w:rsidRPr="00EC00FA" w:rsidRDefault="00EC00FA" w:rsidP="00EC00FA">
      <w:pPr>
        <w:autoSpaceDE w:val="0"/>
        <w:autoSpaceDN w:val="0"/>
        <w:adjustRightInd w:val="0"/>
        <w:spacing w:beforeLines="50" w:afterLines="50" w:line="520" w:lineRule="exact"/>
        <w:ind w:firstLineChars="200" w:firstLine="640"/>
        <w:jc w:val="left"/>
        <w:rPr>
          <w:rFonts w:ascii="黑体" w:eastAsia="黑体" w:hAnsi="黑体" w:cs="黑体" w:hint="eastAsia"/>
          <w:color w:val="000000"/>
          <w:kern w:val="0"/>
          <w:sz w:val="32"/>
          <w:szCs w:val="32"/>
        </w:rPr>
      </w:pPr>
      <w:r w:rsidRPr="00EC00FA">
        <w:rPr>
          <w:rFonts w:ascii="黑体" w:eastAsia="黑体" w:hAnsi="黑体" w:cs="黑体" w:hint="eastAsia"/>
          <w:color w:val="000000"/>
          <w:kern w:val="0"/>
          <w:sz w:val="32"/>
          <w:szCs w:val="32"/>
        </w:rPr>
        <w:t>四、审核评估组织与管理</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黑体" w:hint="eastAsia"/>
          <w:color w:val="000000"/>
          <w:kern w:val="0"/>
          <w:sz w:val="32"/>
          <w:szCs w:val="32"/>
        </w:rPr>
      </w:pPr>
      <w:r w:rsidRPr="00EC00FA">
        <w:rPr>
          <w:rFonts w:ascii="华文仿宋" w:eastAsia="华文仿宋" w:hAnsi="华文仿宋" w:cs="仿宋_GB2312" w:hint="eastAsia"/>
          <w:b/>
          <w:color w:val="000000"/>
          <w:kern w:val="0"/>
          <w:sz w:val="32"/>
          <w:szCs w:val="32"/>
        </w:rPr>
        <w:lastRenderedPageBreak/>
        <w:t>（一）审核评估组织。</w:t>
      </w:r>
      <w:r w:rsidRPr="00EC00FA">
        <w:rPr>
          <w:rFonts w:ascii="华文仿宋" w:eastAsia="华文仿宋" w:hAnsi="华文仿宋" w:cs="仿宋_GB2312" w:hint="eastAsia"/>
          <w:color w:val="000000"/>
          <w:kern w:val="0"/>
          <w:sz w:val="32"/>
          <w:szCs w:val="32"/>
        </w:rPr>
        <w:t>省教育厅委托教育部高等教育教学评估中心（以下简称教育部评估中心）组织实施审核评估工作。</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（二）审核评估经费。</w:t>
      </w:r>
      <w:r w:rsidRPr="00EC00FA">
        <w:rPr>
          <w:rFonts w:ascii="华文仿宋" w:eastAsia="华文仿宋" w:hAnsi="华文仿宋" w:cs="仿宋_GB2312" w:hint="eastAsia"/>
          <w:color w:val="000000"/>
          <w:kern w:val="0"/>
          <w:sz w:val="32"/>
          <w:szCs w:val="32"/>
        </w:rPr>
        <w:t>审核评估工作经费由省教育厅统筹安排。学校自行承担自评相关工作费用。</w:t>
      </w:r>
    </w:p>
    <w:p w:rsidR="00EC00FA" w:rsidRPr="00EC00FA" w:rsidRDefault="00EC00FA" w:rsidP="00EC00FA">
      <w:pPr>
        <w:autoSpaceDE w:val="0"/>
        <w:autoSpaceDN w:val="0"/>
        <w:adjustRightInd w:val="0"/>
        <w:spacing w:beforeLines="50" w:afterLines="50" w:line="520" w:lineRule="exact"/>
        <w:ind w:firstLineChars="200" w:firstLine="640"/>
        <w:jc w:val="left"/>
        <w:rPr>
          <w:rFonts w:ascii="黑体" w:eastAsia="黑体" w:hAnsi="黑体" w:cs="黑体" w:hint="eastAsia"/>
          <w:color w:val="000000"/>
          <w:kern w:val="0"/>
          <w:sz w:val="32"/>
          <w:szCs w:val="32"/>
        </w:rPr>
      </w:pPr>
      <w:r w:rsidRPr="00EC00FA">
        <w:rPr>
          <w:rFonts w:ascii="黑体" w:eastAsia="黑体" w:hAnsi="黑体" w:cs="黑体" w:hint="eastAsia"/>
          <w:color w:val="000000"/>
          <w:kern w:val="0"/>
          <w:sz w:val="32"/>
          <w:szCs w:val="32"/>
        </w:rPr>
        <w:t>五、审核评估程序与任务</w:t>
      </w:r>
    </w:p>
    <w:p w:rsidR="00EC00FA" w:rsidRPr="00EC00FA" w:rsidRDefault="00EC00FA" w:rsidP="00EC00FA">
      <w:pPr>
        <w:autoSpaceDE w:val="0"/>
        <w:autoSpaceDN w:val="0"/>
        <w:adjustRightInd w:val="0"/>
        <w:spacing w:line="520" w:lineRule="exact"/>
        <w:ind w:firstLineChars="200" w:firstLine="640"/>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color w:val="000000"/>
          <w:kern w:val="0"/>
          <w:sz w:val="32"/>
          <w:szCs w:val="32"/>
        </w:rPr>
        <w:t>审核评估程序包括学校自评、专家进校考察、评估结论发布、评估整改等。</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FF0000"/>
          <w:kern w:val="0"/>
          <w:sz w:val="32"/>
          <w:szCs w:val="32"/>
        </w:rPr>
      </w:pPr>
      <w:r w:rsidRPr="00EC00FA">
        <w:rPr>
          <w:rFonts w:ascii="华文仿宋" w:eastAsia="华文仿宋" w:hAnsi="华文仿宋" w:cs="仿宋_GB2312" w:hint="eastAsia"/>
          <w:b/>
          <w:color w:val="000000"/>
          <w:kern w:val="0"/>
          <w:sz w:val="32"/>
          <w:szCs w:val="32"/>
        </w:rPr>
        <w:t>（一）学校自评。</w:t>
      </w:r>
      <w:r w:rsidRPr="00EC00FA">
        <w:rPr>
          <w:rFonts w:ascii="华文仿宋" w:eastAsia="华文仿宋" w:hAnsi="华文仿宋" w:cs="仿宋_GB2312" w:hint="eastAsia"/>
          <w:color w:val="000000"/>
          <w:kern w:val="0"/>
          <w:sz w:val="32"/>
          <w:szCs w:val="32"/>
        </w:rPr>
        <w:t>参评学校要根据本办法和审核评估内容及上一次本科教学工作评估存在问题的整改情况，结合自身实际，认真开展自我评估，按要求填报本科教学基本状态数据，在此基础上形成《自评报告》《教学基本状态数据分析报告》和年度《本科教学质量报告》。</w:t>
      </w:r>
    </w:p>
    <w:p w:rsidR="00EC00FA" w:rsidRPr="00EC00FA" w:rsidRDefault="00EC00FA" w:rsidP="00EC00FA">
      <w:pPr>
        <w:autoSpaceDE w:val="0"/>
        <w:autoSpaceDN w:val="0"/>
        <w:adjustRightInd w:val="0"/>
        <w:spacing w:line="520" w:lineRule="exact"/>
        <w:ind w:firstLineChars="200" w:firstLine="640"/>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color w:val="000000"/>
          <w:kern w:val="0"/>
          <w:sz w:val="32"/>
          <w:szCs w:val="32"/>
        </w:rPr>
        <w:t>学校自评工作是审核评估工作的基础和重要组成部分。参评学校要明确审核评估工作机构，负责统筹整个评建工作。制定本校评估工作方案和评建工作计划，梳理教学档案、支撑材料、案头材料等评估材料。做好教学基本状态数据采集工作，由系统自动生成《教学基本状态数据分析报告》。在自我评估的基础上，形成《自评报告》。参评学校要在专家组现场考察1个月前，将在校内公示过的《自评报告》《教学基本状态数据分析报告》和年度《本科教学质量报告》纸质版分别报送省教育厅和教育部评估中心，电子版同时发送至指定邮箱。</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（二）专家进校考察。</w:t>
      </w:r>
      <w:r w:rsidRPr="00EC00FA">
        <w:rPr>
          <w:rFonts w:ascii="华文仿宋" w:eastAsia="华文仿宋" w:hAnsi="华文仿宋" w:cs="仿宋_GB2312" w:hint="eastAsia"/>
          <w:color w:val="000000"/>
          <w:kern w:val="0"/>
          <w:sz w:val="32"/>
          <w:szCs w:val="32"/>
        </w:rPr>
        <w:t>专家组在审核学校《自评报告》《教学基本状态数据分析报告》和年度《本科教学质量报告》基础上，通过查阅材料、个别访谈、集体访谈、考察教学设</w:t>
      </w:r>
      <w:r w:rsidRPr="00EC00FA">
        <w:rPr>
          <w:rFonts w:ascii="华文仿宋" w:eastAsia="华文仿宋" w:hAnsi="华文仿宋" w:cs="仿宋_GB2312" w:hint="eastAsia"/>
          <w:color w:val="000000"/>
          <w:kern w:val="0"/>
          <w:sz w:val="32"/>
          <w:szCs w:val="32"/>
        </w:rPr>
        <w:lastRenderedPageBreak/>
        <w:t>施与公共服务设施、观摩课堂教学与实践教学等形式，考察学校的本科教学工作，对学校教学工作做出公正客观评价，形成写实性《审核评估报告》。</w:t>
      </w:r>
    </w:p>
    <w:p w:rsidR="00EC00FA" w:rsidRPr="00EC00FA" w:rsidRDefault="00EC00FA" w:rsidP="00EC00FA">
      <w:pPr>
        <w:autoSpaceDE w:val="0"/>
        <w:autoSpaceDN w:val="0"/>
        <w:adjustRightInd w:val="0"/>
        <w:spacing w:line="520" w:lineRule="exact"/>
        <w:ind w:firstLineChars="200" w:firstLine="640"/>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color w:val="000000"/>
          <w:kern w:val="0"/>
          <w:sz w:val="32"/>
          <w:szCs w:val="32"/>
        </w:rPr>
        <w:t>专家组现场考察期间，参评学校应为专家开展工作提供便利条件。同时，保持正常教学秩序，</w:t>
      </w:r>
      <w:proofErr w:type="gramStart"/>
      <w:r w:rsidRPr="00EC00FA">
        <w:rPr>
          <w:rFonts w:ascii="华文仿宋" w:eastAsia="华文仿宋" w:hAnsi="华文仿宋" w:cs="仿宋_GB2312" w:hint="eastAsia"/>
          <w:color w:val="000000"/>
          <w:kern w:val="0"/>
          <w:sz w:val="32"/>
          <w:szCs w:val="32"/>
        </w:rPr>
        <w:t>不</w:t>
      </w:r>
      <w:proofErr w:type="gramEnd"/>
      <w:r w:rsidRPr="00EC00FA">
        <w:rPr>
          <w:rFonts w:ascii="华文仿宋" w:eastAsia="华文仿宋" w:hAnsi="华文仿宋" w:cs="仿宋_GB2312" w:hint="eastAsia"/>
          <w:color w:val="000000"/>
          <w:kern w:val="0"/>
          <w:sz w:val="32"/>
          <w:szCs w:val="32"/>
        </w:rPr>
        <w:t>额外增加师生负担，确保学校日常工作和评估考察工作统筹协调、相互促进、有序开展。在与专家交流过程中要实事求是，不夸大成绩、不回避问题。配合做好专家进校前、进校中、离校后有关工作的协调，及时落实专家组的考察安排，组织好专家</w:t>
      </w:r>
      <w:proofErr w:type="gramStart"/>
      <w:r w:rsidRPr="00EC00FA">
        <w:rPr>
          <w:rFonts w:ascii="华文仿宋" w:eastAsia="华文仿宋" w:hAnsi="华文仿宋" w:cs="仿宋_GB2312" w:hint="eastAsia"/>
          <w:color w:val="000000"/>
          <w:kern w:val="0"/>
          <w:sz w:val="32"/>
          <w:szCs w:val="32"/>
        </w:rPr>
        <w:t>组相关</w:t>
      </w:r>
      <w:proofErr w:type="gramEnd"/>
      <w:r w:rsidRPr="00EC00FA">
        <w:rPr>
          <w:rFonts w:ascii="华文仿宋" w:eastAsia="华文仿宋" w:hAnsi="华文仿宋" w:cs="仿宋_GB2312" w:hint="eastAsia"/>
          <w:color w:val="000000"/>
          <w:kern w:val="0"/>
          <w:sz w:val="32"/>
          <w:szCs w:val="32"/>
        </w:rPr>
        <w:t>会议。完整提供《自评报告》《教学基本状态数据分析报告》、年度《本科教学质量报告》、案头材料、支撑材料等文件的纸质文稿和电子文档，方便专家查阅。</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（三）审核评估报告内容。</w:t>
      </w:r>
      <w:r w:rsidRPr="00EC00FA">
        <w:rPr>
          <w:rFonts w:ascii="华文仿宋" w:eastAsia="华文仿宋" w:hAnsi="华文仿宋" w:cs="仿宋_GB2312" w:hint="eastAsia"/>
          <w:color w:val="000000"/>
          <w:kern w:val="0"/>
          <w:sz w:val="32"/>
          <w:szCs w:val="32"/>
        </w:rPr>
        <w:t>《审核评估报告》应在全面深入考察和准确把握所有审核内容基础上，对各审核项目及其要素的审核情况进行描述，并围绕审核重点对学校本科人才培养总体情况</w:t>
      </w:r>
      <w:proofErr w:type="gramStart"/>
      <w:r w:rsidRPr="00EC00FA">
        <w:rPr>
          <w:rFonts w:ascii="华文仿宋" w:eastAsia="华文仿宋" w:hAnsi="华文仿宋" w:cs="仿宋_GB2312" w:hint="eastAsia"/>
          <w:color w:val="000000"/>
          <w:kern w:val="0"/>
          <w:sz w:val="32"/>
          <w:szCs w:val="32"/>
        </w:rPr>
        <w:t>作出</w:t>
      </w:r>
      <w:proofErr w:type="gramEnd"/>
      <w:r w:rsidRPr="00EC00FA">
        <w:rPr>
          <w:rFonts w:ascii="华文仿宋" w:eastAsia="华文仿宋" w:hAnsi="华文仿宋" w:cs="仿宋_GB2312" w:hint="eastAsia"/>
          <w:color w:val="000000"/>
          <w:kern w:val="0"/>
          <w:sz w:val="32"/>
          <w:szCs w:val="32"/>
        </w:rPr>
        <w:t>判断和评价，同时明确学校教学工作值得肯定、需要改进和必须整改的方面，提出进一步改进教学工作、规范教学管理、提高教育教学质量的意见和建议。审核评估报告由教育部评估中心于专家现场考察后三个月</w:t>
      </w:r>
      <w:proofErr w:type="gramStart"/>
      <w:r w:rsidRPr="00EC00FA">
        <w:rPr>
          <w:rFonts w:ascii="华文仿宋" w:eastAsia="华文仿宋" w:hAnsi="华文仿宋" w:cs="仿宋_GB2312" w:hint="eastAsia"/>
          <w:color w:val="000000"/>
          <w:kern w:val="0"/>
          <w:sz w:val="32"/>
          <w:szCs w:val="32"/>
        </w:rPr>
        <w:t>反馈省</w:t>
      </w:r>
      <w:proofErr w:type="gramEnd"/>
      <w:r w:rsidRPr="00EC00FA">
        <w:rPr>
          <w:rFonts w:ascii="华文仿宋" w:eastAsia="华文仿宋" w:hAnsi="华文仿宋" w:cs="仿宋_GB2312" w:hint="eastAsia"/>
          <w:color w:val="000000"/>
          <w:kern w:val="0"/>
          <w:sz w:val="32"/>
          <w:szCs w:val="32"/>
        </w:rPr>
        <w:t>教育厅。</w:t>
      </w:r>
    </w:p>
    <w:p w:rsidR="00EC00FA" w:rsidRPr="00EC00FA" w:rsidRDefault="00EC00FA" w:rsidP="00EC00FA">
      <w:pPr>
        <w:autoSpaceDE w:val="0"/>
        <w:autoSpaceDN w:val="0"/>
        <w:adjustRightInd w:val="0"/>
        <w:spacing w:line="520" w:lineRule="exact"/>
        <w:ind w:firstLineChars="196" w:firstLine="628"/>
        <w:jc w:val="left"/>
        <w:rPr>
          <w:rFonts w:ascii="华文仿宋" w:eastAsia="华文仿宋" w:hAnsi="华文仿宋" w:cs="仿宋_GB2312"/>
          <w:color w:val="000000"/>
          <w:kern w:val="0"/>
          <w:sz w:val="32"/>
          <w:szCs w:val="32"/>
        </w:rPr>
      </w:pPr>
      <w:r w:rsidRPr="00EC00FA">
        <w:rPr>
          <w:rFonts w:ascii="华文仿宋" w:eastAsia="华文仿宋" w:hAnsi="华文仿宋" w:cs="仿宋_GB2312" w:hint="eastAsia"/>
          <w:b/>
          <w:color w:val="000000"/>
          <w:kern w:val="0"/>
          <w:sz w:val="32"/>
          <w:szCs w:val="32"/>
        </w:rPr>
        <w:t>（四）审核评估结论发布。</w:t>
      </w:r>
      <w:r w:rsidRPr="00EC00FA">
        <w:rPr>
          <w:rFonts w:ascii="华文仿宋" w:eastAsia="华文仿宋" w:hAnsi="华文仿宋" w:cs="仿宋_GB2312" w:hint="eastAsia"/>
          <w:color w:val="000000"/>
          <w:kern w:val="0"/>
          <w:sz w:val="32"/>
          <w:szCs w:val="32"/>
        </w:rPr>
        <w:t>审核评估结论不分等级，主要分析参评学校在办学中存在的主要问题，提出整改建议。省教育厅发布参评学校的审核评估结论，并按年度就所组织的审核工作情况形成总结报告报教育部。</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（五）审核评估整改。</w:t>
      </w:r>
      <w:r w:rsidRPr="00EC00FA">
        <w:rPr>
          <w:rFonts w:ascii="华文仿宋" w:eastAsia="华文仿宋" w:hAnsi="华文仿宋" w:cs="仿宋_GB2312" w:hint="eastAsia"/>
          <w:color w:val="000000"/>
          <w:kern w:val="0"/>
          <w:sz w:val="32"/>
          <w:szCs w:val="32"/>
        </w:rPr>
        <w:t>审核评估结果是学校教育教学质量的反映，与学校办学、发展直接相关，学校要根据审核评</w:t>
      </w:r>
      <w:r w:rsidRPr="00EC00FA">
        <w:rPr>
          <w:rFonts w:ascii="华文仿宋" w:eastAsia="华文仿宋" w:hAnsi="华文仿宋" w:cs="仿宋_GB2312" w:hint="eastAsia"/>
          <w:color w:val="000000"/>
          <w:kern w:val="0"/>
          <w:sz w:val="32"/>
          <w:szCs w:val="32"/>
        </w:rPr>
        <w:lastRenderedPageBreak/>
        <w:t>估中提出的问题及建议开展整改工作，并作为政策制定、招生计划、学科专业建设等资源配置方面的参考依据。学校在审核评估结论公布后3个月内，将整改方案报送省教育厅。在现场考察结束后一年内，形成《整改工作进展报告》报送省教育厅。整改报告及整改效果将作为下一轮评估的重要依据。</w:t>
      </w:r>
    </w:p>
    <w:p w:rsidR="00EC00FA" w:rsidRPr="00EC00FA" w:rsidRDefault="00EC00FA" w:rsidP="00EC00FA">
      <w:pPr>
        <w:autoSpaceDE w:val="0"/>
        <w:autoSpaceDN w:val="0"/>
        <w:adjustRightInd w:val="0"/>
        <w:spacing w:line="520" w:lineRule="exact"/>
        <w:ind w:firstLineChars="200" w:firstLine="640"/>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color w:val="000000"/>
          <w:kern w:val="0"/>
          <w:sz w:val="32"/>
          <w:szCs w:val="32"/>
        </w:rPr>
        <w:t>省教育厅对参评学校的整改情况进行指导和检查，并在政策制定、资源配置、招生规模、学科专业建设等方面予以充分考虑，促进学校教学质量不断提高。对不能如期完成整改工作的，省教育厅将采取内部通报、限制相关项目申报、减少招生计划、暂停申报新设本科专业等措施。</w:t>
      </w:r>
    </w:p>
    <w:p w:rsidR="00EC00FA" w:rsidRPr="00EC00FA" w:rsidRDefault="00EC00FA" w:rsidP="00EC00FA">
      <w:pPr>
        <w:autoSpaceDE w:val="0"/>
        <w:autoSpaceDN w:val="0"/>
        <w:adjustRightInd w:val="0"/>
        <w:spacing w:beforeLines="50" w:afterLines="50" w:line="520" w:lineRule="exact"/>
        <w:ind w:firstLineChars="200" w:firstLine="640"/>
        <w:jc w:val="left"/>
        <w:rPr>
          <w:rFonts w:ascii="黑体" w:eastAsia="黑体" w:hAnsi="黑体" w:cs="黑体" w:hint="eastAsia"/>
          <w:color w:val="000000"/>
          <w:kern w:val="0"/>
          <w:sz w:val="32"/>
          <w:szCs w:val="32"/>
        </w:rPr>
      </w:pPr>
      <w:r w:rsidRPr="00EC00FA">
        <w:rPr>
          <w:rFonts w:ascii="黑体" w:eastAsia="黑体" w:hAnsi="黑体" w:cs="黑体" w:hint="eastAsia"/>
          <w:color w:val="000000"/>
          <w:kern w:val="0"/>
          <w:sz w:val="32"/>
          <w:szCs w:val="32"/>
        </w:rPr>
        <w:t>六、审核评估纪律与监督</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（一）信息公开。</w:t>
      </w:r>
      <w:r w:rsidRPr="00EC00FA">
        <w:rPr>
          <w:rFonts w:ascii="华文仿宋" w:eastAsia="华文仿宋" w:hAnsi="华文仿宋" w:cs="仿宋_GB2312" w:hint="eastAsia"/>
          <w:color w:val="000000"/>
          <w:kern w:val="0"/>
          <w:sz w:val="32"/>
          <w:szCs w:val="32"/>
        </w:rPr>
        <w:t>审核评估相关的政策文件、《学校自评报告》《数据分析报告》《审核评估报告》等，均在一定范围内予以公开。</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（二）评估纪律。</w:t>
      </w:r>
      <w:r w:rsidRPr="00EC00FA">
        <w:rPr>
          <w:rFonts w:ascii="华文仿宋" w:eastAsia="华文仿宋" w:hAnsi="华文仿宋" w:cs="仿宋_GB2312" w:hint="eastAsia"/>
          <w:color w:val="000000"/>
          <w:kern w:val="0"/>
          <w:sz w:val="32"/>
          <w:szCs w:val="32"/>
        </w:rPr>
        <w:t>专家组进校考察期间，接待工作要严格遵守评估工作纪律要求，厉行节俭，反对铺张浪费，反对形式主义，不得以任何借口向专家赠送礼金、礼品等，不宴请，不搞开幕式，不安排旅游活动，不搞迎来送往，评估必要的交通用车和工作人员从简安排。</w:t>
      </w:r>
    </w:p>
    <w:p w:rsidR="00EC00FA" w:rsidRPr="00EC00FA" w:rsidRDefault="00EC00FA" w:rsidP="00EC00FA">
      <w:pPr>
        <w:autoSpaceDE w:val="0"/>
        <w:autoSpaceDN w:val="0"/>
        <w:adjustRightInd w:val="0"/>
        <w:spacing w:line="520" w:lineRule="exact"/>
        <w:ind w:firstLineChars="200" w:firstLine="641"/>
        <w:jc w:val="left"/>
        <w:rPr>
          <w:rFonts w:ascii="华文仿宋" w:eastAsia="华文仿宋" w:hAnsi="华文仿宋" w:cs="仿宋_GB2312" w:hint="eastAsia"/>
          <w:color w:val="000000"/>
          <w:kern w:val="0"/>
          <w:sz w:val="32"/>
          <w:szCs w:val="32"/>
        </w:rPr>
      </w:pPr>
      <w:r w:rsidRPr="00EC00FA">
        <w:rPr>
          <w:rFonts w:ascii="华文仿宋" w:eastAsia="华文仿宋" w:hAnsi="华文仿宋" w:cs="仿宋_GB2312" w:hint="eastAsia"/>
          <w:b/>
          <w:color w:val="000000"/>
          <w:kern w:val="0"/>
          <w:sz w:val="32"/>
          <w:szCs w:val="32"/>
        </w:rPr>
        <w:t>（三）纪律监督。</w:t>
      </w:r>
      <w:r w:rsidRPr="00EC00FA">
        <w:rPr>
          <w:rFonts w:ascii="华文仿宋" w:eastAsia="华文仿宋" w:hAnsi="华文仿宋" w:cs="仿宋_GB2312" w:hint="eastAsia"/>
          <w:color w:val="000000"/>
          <w:kern w:val="0"/>
          <w:sz w:val="32"/>
          <w:szCs w:val="32"/>
        </w:rPr>
        <w:t>审核评估工作广泛接受教师、学生和社会各界的监督。省教育厅监督检查参评学校和评估专家工作的规范性、公正性，检查评估有关规定的执行情况，协调处理评估中出现的问题。省教育厅设立举报电话和信箱，接受来自社会各方面的监督。对评估过程中违反相关规定的行为进行责任追究，做出严肃处理。</w:t>
      </w:r>
    </w:p>
    <w:p w:rsidR="00EC00FA" w:rsidRPr="00EC00FA" w:rsidRDefault="00EC00FA" w:rsidP="00EC00FA">
      <w:pPr>
        <w:autoSpaceDE w:val="0"/>
        <w:autoSpaceDN w:val="0"/>
        <w:adjustRightInd w:val="0"/>
        <w:spacing w:beforeLines="50" w:afterLines="50" w:line="520" w:lineRule="exact"/>
        <w:ind w:firstLineChars="200" w:firstLine="640"/>
        <w:jc w:val="left"/>
        <w:rPr>
          <w:rFonts w:ascii="黑体" w:eastAsia="黑体" w:hAnsi="黑体" w:cs="黑体"/>
          <w:color w:val="000000"/>
          <w:kern w:val="0"/>
          <w:sz w:val="32"/>
          <w:szCs w:val="32"/>
        </w:rPr>
      </w:pPr>
      <w:r w:rsidRPr="00EC00FA">
        <w:rPr>
          <w:rFonts w:ascii="黑体" w:eastAsia="黑体" w:hAnsi="黑体" w:cs="黑体" w:hint="eastAsia"/>
          <w:color w:val="000000"/>
          <w:kern w:val="0"/>
          <w:sz w:val="32"/>
          <w:szCs w:val="32"/>
        </w:rPr>
        <w:lastRenderedPageBreak/>
        <w:t>七、审核评估时间安排</w:t>
      </w:r>
    </w:p>
    <w:p w:rsidR="00EC00FA" w:rsidRPr="00AE5F0F" w:rsidRDefault="00EC00FA" w:rsidP="00EC00FA">
      <w:pPr>
        <w:autoSpaceDE w:val="0"/>
        <w:autoSpaceDN w:val="0"/>
        <w:adjustRightInd w:val="0"/>
        <w:jc w:val="center"/>
        <w:rPr>
          <w:rFonts w:ascii="宋体" w:hAnsi="宋体" w:cs="楷体_GB2312" w:hint="eastAsia"/>
          <w:b/>
          <w:color w:val="000000"/>
          <w:kern w:val="0"/>
          <w:sz w:val="32"/>
          <w:szCs w:val="32"/>
        </w:rPr>
      </w:pPr>
      <w:r w:rsidRPr="00AE5F0F">
        <w:rPr>
          <w:rFonts w:ascii="宋体" w:hAnsi="宋体" w:cs="楷体_GB2312" w:hint="eastAsia"/>
          <w:b/>
          <w:color w:val="000000"/>
          <w:kern w:val="0"/>
          <w:sz w:val="32"/>
          <w:szCs w:val="32"/>
        </w:rPr>
        <w:t>专家进校考察时间安排表</w:t>
      </w:r>
    </w:p>
    <w:tbl>
      <w:tblPr>
        <w:tblStyle w:val="a3"/>
        <w:tblW w:w="0" w:type="auto"/>
        <w:tblLook w:val="01E0"/>
      </w:tblPr>
      <w:tblGrid>
        <w:gridCol w:w="1340"/>
        <w:gridCol w:w="2977"/>
        <w:gridCol w:w="4205"/>
      </w:tblGrid>
      <w:tr w:rsidR="00EC00FA" w:rsidRPr="00AE5F0F" w:rsidTr="00392DDB">
        <w:tc>
          <w:tcPr>
            <w:tcW w:w="1368"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b/>
                <w:color w:val="000000"/>
                <w:sz w:val="30"/>
                <w:szCs w:val="30"/>
              </w:rPr>
            </w:pPr>
            <w:r w:rsidRPr="00AE5F0F">
              <w:rPr>
                <w:rFonts w:ascii="华文仿宋" w:eastAsia="华文仿宋" w:hAnsi="华文仿宋" w:cs="仿宋_GB2312" w:hint="eastAsia"/>
                <w:b/>
                <w:color w:val="000000"/>
                <w:sz w:val="30"/>
                <w:szCs w:val="30"/>
              </w:rPr>
              <w:t>序号</w:t>
            </w:r>
          </w:p>
        </w:tc>
        <w:tc>
          <w:tcPr>
            <w:tcW w:w="306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b/>
                <w:color w:val="000000"/>
                <w:sz w:val="30"/>
                <w:szCs w:val="30"/>
              </w:rPr>
            </w:pPr>
            <w:r w:rsidRPr="00AE5F0F">
              <w:rPr>
                <w:rFonts w:ascii="华文仿宋" w:eastAsia="华文仿宋" w:hAnsi="华文仿宋" w:cs="仿宋_GB2312" w:hint="eastAsia"/>
                <w:b/>
                <w:color w:val="000000"/>
                <w:sz w:val="30"/>
                <w:szCs w:val="30"/>
              </w:rPr>
              <w:t>学校名称</w:t>
            </w:r>
          </w:p>
        </w:tc>
        <w:tc>
          <w:tcPr>
            <w:tcW w:w="432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b/>
                <w:color w:val="000000"/>
                <w:sz w:val="30"/>
                <w:szCs w:val="30"/>
              </w:rPr>
            </w:pPr>
            <w:r w:rsidRPr="00AE5F0F">
              <w:rPr>
                <w:rFonts w:ascii="华文仿宋" w:eastAsia="华文仿宋" w:hAnsi="华文仿宋" w:cs="仿宋_GB2312" w:hint="eastAsia"/>
                <w:b/>
                <w:color w:val="000000"/>
                <w:sz w:val="30"/>
                <w:szCs w:val="30"/>
              </w:rPr>
              <w:t>参评时间</w:t>
            </w:r>
          </w:p>
        </w:tc>
      </w:tr>
      <w:tr w:rsidR="00EC00FA" w:rsidRPr="00AE5F0F" w:rsidTr="00392DDB">
        <w:tc>
          <w:tcPr>
            <w:tcW w:w="1368"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r w:rsidRPr="00AE5F0F">
              <w:rPr>
                <w:rFonts w:ascii="华文仿宋" w:eastAsia="华文仿宋" w:hAnsi="华文仿宋" w:cs="仿宋_GB2312" w:hint="eastAsia"/>
                <w:color w:val="000000"/>
                <w:sz w:val="30"/>
                <w:szCs w:val="30"/>
              </w:rPr>
              <w:t>1</w:t>
            </w:r>
          </w:p>
        </w:tc>
        <w:tc>
          <w:tcPr>
            <w:tcW w:w="306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r w:rsidRPr="00AE5F0F">
              <w:rPr>
                <w:rFonts w:ascii="华文仿宋" w:eastAsia="华文仿宋" w:hAnsi="华文仿宋" w:cs="仿宋_GB2312" w:hint="eastAsia"/>
                <w:color w:val="000000"/>
                <w:sz w:val="30"/>
                <w:szCs w:val="30"/>
              </w:rPr>
              <w:t>青海大学</w:t>
            </w:r>
          </w:p>
        </w:tc>
        <w:tc>
          <w:tcPr>
            <w:tcW w:w="432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smartTag w:uri="urn:schemas-microsoft-com:office:smarttags" w:element="chsdate">
              <w:smartTagPr>
                <w:attr w:name="Year" w:val="2018"/>
                <w:attr w:name="Month" w:val="6"/>
                <w:attr w:name="Day" w:val="5"/>
                <w:attr w:name="IsLunarDate" w:val="False"/>
                <w:attr w:name="IsROCDate" w:val="False"/>
              </w:smartTagPr>
              <w:r w:rsidRPr="00AE5F0F">
                <w:rPr>
                  <w:rFonts w:ascii="华文仿宋" w:eastAsia="华文仿宋" w:hAnsi="华文仿宋" w:cs="仿宋_GB2312" w:hint="eastAsia"/>
                  <w:color w:val="000000"/>
                  <w:sz w:val="30"/>
                  <w:szCs w:val="30"/>
                </w:rPr>
                <w:t>2018年6月5日</w:t>
              </w:r>
            </w:smartTag>
            <w:r w:rsidRPr="00AE5F0F">
              <w:rPr>
                <w:rFonts w:ascii="华文仿宋" w:eastAsia="华文仿宋" w:hAnsi="华文仿宋" w:cs="仿宋_GB2312" w:hint="eastAsia"/>
                <w:color w:val="000000"/>
                <w:sz w:val="30"/>
                <w:szCs w:val="30"/>
              </w:rPr>
              <w:t>—8日</w:t>
            </w:r>
          </w:p>
        </w:tc>
      </w:tr>
      <w:tr w:rsidR="00EC00FA" w:rsidRPr="00AE5F0F" w:rsidTr="00392DDB">
        <w:tc>
          <w:tcPr>
            <w:tcW w:w="1368"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r w:rsidRPr="00AE5F0F">
              <w:rPr>
                <w:rFonts w:ascii="华文仿宋" w:eastAsia="华文仿宋" w:hAnsi="华文仿宋" w:cs="仿宋_GB2312" w:hint="eastAsia"/>
                <w:color w:val="000000"/>
                <w:sz w:val="30"/>
                <w:szCs w:val="30"/>
              </w:rPr>
              <w:t>2</w:t>
            </w:r>
          </w:p>
        </w:tc>
        <w:tc>
          <w:tcPr>
            <w:tcW w:w="306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r w:rsidRPr="00AE5F0F">
              <w:rPr>
                <w:rFonts w:ascii="华文仿宋" w:eastAsia="华文仿宋" w:hAnsi="华文仿宋" w:cs="仿宋_GB2312" w:hint="eastAsia"/>
                <w:color w:val="000000"/>
                <w:sz w:val="30"/>
                <w:szCs w:val="30"/>
              </w:rPr>
              <w:t>青海师范大学</w:t>
            </w:r>
          </w:p>
        </w:tc>
        <w:tc>
          <w:tcPr>
            <w:tcW w:w="432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smartTag w:uri="urn:schemas-microsoft-com:office:smarttags" w:element="chsdate">
              <w:smartTagPr>
                <w:attr w:name="IsROCDate" w:val="False"/>
                <w:attr w:name="IsLunarDate" w:val="False"/>
                <w:attr w:name="Day" w:val="30"/>
                <w:attr w:name="Month" w:val="10"/>
                <w:attr w:name="Year" w:val="2018"/>
              </w:smartTagPr>
              <w:r w:rsidRPr="00AE5F0F">
                <w:rPr>
                  <w:rFonts w:ascii="华文仿宋" w:eastAsia="华文仿宋" w:hAnsi="华文仿宋" w:cs="仿宋_GB2312" w:hint="eastAsia"/>
                  <w:color w:val="000000"/>
                  <w:sz w:val="30"/>
                  <w:szCs w:val="30"/>
                </w:rPr>
                <w:t>2018年10月30日</w:t>
              </w:r>
            </w:smartTag>
            <w:r w:rsidRPr="00AE5F0F">
              <w:rPr>
                <w:rFonts w:ascii="华文仿宋" w:eastAsia="华文仿宋" w:hAnsi="华文仿宋" w:cs="仿宋_GB2312" w:hint="eastAsia"/>
                <w:color w:val="000000"/>
                <w:sz w:val="30"/>
                <w:szCs w:val="30"/>
              </w:rPr>
              <w:t>-</w:t>
            </w:r>
            <w:smartTag w:uri="urn:schemas-microsoft-com:office:smarttags" w:element="chsdate">
              <w:smartTagPr>
                <w:attr w:name="IsROCDate" w:val="False"/>
                <w:attr w:name="IsLunarDate" w:val="False"/>
                <w:attr w:name="Day" w:val="2"/>
                <w:attr w:name="Month" w:val="11"/>
                <w:attr w:name="Year" w:val="2018"/>
              </w:smartTagPr>
              <w:r w:rsidRPr="00AE5F0F">
                <w:rPr>
                  <w:rFonts w:ascii="华文仿宋" w:eastAsia="华文仿宋" w:hAnsi="华文仿宋" w:cs="仿宋_GB2312" w:hint="eastAsia"/>
                  <w:color w:val="000000"/>
                  <w:sz w:val="30"/>
                  <w:szCs w:val="30"/>
                </w:rPr>
                <w:t>11月2日</w:t>
              </w:r>
            </w:smartTag>
          </w:p>
        </w:tc>
      </w:tr>
      <w:tr w:rsidR="00EC00FA" w:rsidRPr="00AE5F0F" w:rsidTr="00392DDB">
        <w:tc>
          <w:tcPr>
            <w:tcW w:w="1368"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r w:rsidRPr="00AE5F0F">
              <w:rPr>
                <w:rFonts w:ascii="华文仿宋" w:eastAsia="华文仿宋" w:hAnsi="华文仿宋" w:cs="仿宋_GB2312" w:hint="eastAsia"/>
                <w:color w:val="000000"/>
                <w:sz w:val="30"/>
                <w:szCs w:val="30"/>
              </w:rPr>
              <w:t>3</w:t>
            </w:r>
          </w:p>
        </w:tc>
        <w:tc>
          <w:tcPr>
            <w:tcW w:w="306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r w:rsidRPr="00AE5F0F">
              <w:rPr>
                <w:rFonts w:ascii="华文仿宋" w:eastAsia="华文仿宋" w:hAnsi="华文仿宋" w:cs="仿宋_GB2312" w:hint="eastAsia"/>
                <w:color w:val="000000"/>
                <w:sz w:val="30"/>
                <w:szCs w:val="30"/>
              </w:rPr>
              <w:t>青海民族大学</w:t>
            </w:r>
          </w:p>
        </w:tc>
        <w:tc>
          <w:tcPr>
            <w:tcW w:w="4320" w:type="dxa"/>
            <w:vAlign w:val="center"/>
          </w:tcPr>
          <w:p w:rsidR="00EC00FA" w:rsidRPr="00AE5F0F" w:rsidRDefault="00EC00FA" w:rsidP="00392DDB">
            <w:pPr>
              <w:autoSpaceDE w:val="0"/>
              <w:autoSpaceDN w:val="0"/>
              <w:adjustRightInd w:val="0"/>
              <w:jc w:val="center"/>
              <w:rPr>
                <w:rFonts w:ascii="华文仿宋" w:eastAsia="华文仿宋" w:hAnsi="华文仿宋" w:cs="仿宋_GB2312" w:hint="eastAsia"/>
                <w:color w:val="000000"/>
                <w:sz w:val="30"/>
                <w:szCs w:val="30"/>
              </w:rPr>
            </w:pPr>
            <w:smartTag w:uri="urn:schemas-microsoft-com:office:smarttags" w:element="chsdate">
              <w:smartTagPr>
                <w:attr w:name="IsROCDate" w:val="False"/>
                <w:attr w:name="IsLunarDate" w:val="False"/>
                <w:attr w:name="Day" w:val="5"/>
                <w:attr w:name="Month" w:val="11"/>
                <w:attr w:name="Year" w:val="2018"/>
              </w:smartTagPr>
              <w:r w:rsidRPr="00AE5F0F">
                <w:rPr>
                  <w:rFonts w:ascii="华文仿宋" w:eastAsia="华文仿宋" w:hAnsi="华文仿宋" w:cs="仿宋_GB2312" w:hint="eastAsia"/>
                  <w:color w:val="000000"/>
                  <w:sz w:val="30"/>
                  <w:szCs w:val="30"/>
                </w:rPr>
                <w:t>2018年11月5日</w:t>
              </w:r>
            </w:smartTag>
            <w:r w:rsidRPr="00AE5F0F">
              <w:rPr>
                <w:rFonts w:ascii="华文仿宋" w:eastAsia="华文仿宋" w:hAnsi="华文仿宋" w:cs="仿宋_GB2312" w:hint="eastAsia"/>
                <w:color w:val="000000"/>
                <w:sz w:val="30"/>
                <w:szCs w:val="30"/>
              </w:rPr>
              <w:t>-8日</w:t>
            </w:r>
          </w:p>
        </w:tc>
      </w:tr>
    </w:tbl>
    <w:p w:rsidR="00EC00FA" w:rsidRDefault="00EC00FA" w:rsidP="00EC00FA">
      <w:pPr>
        <w:autoSpaceDE w:val="0"/>
        <w:autoSpaceDN w:val="0"/>
        <w:adjustRightInd w:val="0"/>
        <w:spacing w:line="560" w:lineRule="exact"/>
        <w:jc w:val="left"/>
        <w:rPr>
          <w:rFonts w:ascii="黑体" w:eastAsia="黑体" w:cs="黑体" w:hint="eastAsia"/>
          <w:color w:val="000000"/>
          <w:kern w:val="0"/>
          <w:sz w:val="32"/>
          <w:szCs w:val="32"/>
        </w:rPr>
      </w:pPr>
    </w:p>
    <w:p w:rsidR="00EC00FA" w:rsidRDefault="00EC00FA" w:rsidP="00EC00FA">
      <w:pPr>
        <w:autoSpaceDE w:val="0"/>
        <w:autoSpaceDN w:val="0"/>
        <w:adjustRightInd w:val="0"/>
        <w:spacing w:line="560" w:lineRule="exact"/>
        <w:jc w:val="left"/>
        <w:rPr>
          <w:rFonts w:ascii="黑体" w:eastAsia="黑体" w:cs="黑体" w:hint="eastAsia"/>
          <w:color w:val="000000"/>
          <w:kern w:val="0"/>
          <w:sz w:val="32"/>
          <w:szCs w:val="32"/>
        </w:rPr>
      </w:pPr>
    </w:p>
    <w:p w:rsidR="00EC00FA" w:rsidRDefault="00EC00FA" w:rsidP="00EC00FA">
      <w:pPr>
        <w:autoSpaceDE w:val="0"/>
        <w:autoSpaceDN w:val="0"/>
        <w:adjustRightInd w:val="0"/>
        <w:spacing w:line="560" w:lineRule="exact"/>
        <w:jc w:val="left"/>
        <w:rPr>
          <w:rFonts w:ascii="黑体" w:eastAsia="黑体" w:cs="黑体" w:hint="eastAsia"/>
          <w:color w:val="000000"/>
          <w:kern w:val="0"/>
          <w:sz w:val="32"/>
          <w:szCs w:val="32"/>
        </w:rPr>
      </w:pPr>
    </w:p>
    <w:p w:rsidR="00EC00FA" w:rsidRDefault="00EC00FA" w:rsidP="00EC00FA">
      <w:pPr>
        <w:autoSpaceDE w:val="0"/>
        <w:autoSpaceDN w:val="0"/>
        <w:adjustRightInd w:val="0"/>
        <w:spacing w:line="560" w:lineRule="exact"/>
        <w:jc w:val="left"/>
        <w:rPr>
          <w:rFonts w:ascii="黑体" w:eastAsia="黑体" w:cs="黑体" w:hint="eastAsia"/>
          <w:color w:val="000000"/>
          <w:kern w:val="0"/>
          <w:sz w:val="32"/>
          <w:szCs w:val="32"/>
        </w:rPr>
      </w:pPr>
    </w:p>
    <w:sectPr w:rsidR="00EC00FA" w:rsidSect="008B4C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FZXBSK--GBK1-0">
    <w:altName w:val="方正舒体"/>
    <w:panose1 w:val="00000000000000000000"/>
    <w:charset w:val="86"/>
    <w:family w:val="auto"/>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00FA"/>
    <w:rsid w:val="00274420"/>
    <w:rsid w:val="004E2464"/>
    <w:rsid w:val="008B4C1C"/>
    <w:rsid w:val="00AE5F0F"/>
    <w:rsid w:val="00EC0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0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EC00FA"/>
  </w:style>
  <w:style w:type="table" w:styleId="a3">
    <w:name w:val="Table Grid"/>
    <w:basedOn w:val="a1"/>
    <w:rsid w:val="00EC00F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1448</Words>
  <Characters>1550</Characters>
  <Application>Microsoft Office Word</Application>
  <DocSecurity>0</DocSecurity>
  <Lines>91</Lines>
  <Paragraphs>54</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2018-01-18T07:25:00Z</dcterms:created>
  <dcterms:modified xsi:type="dcterms:W3CDTF">2018-01-18T07:31:00Z</dcterms:modified>
</cp:coreProperties>
</file>