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9A" w:rsidRPr="008D0EDA" w:rsidRDefault="0095399A" w:rsidP="0095399A">
      <w:pPr>
        <w:widowControl/>
        <w:shd w:val="clear" w:color="auto" w:fill="FFFFFF"/>
        <w:spacing w:after="240" w:line="440" w:lineRule="exact"/>
        <w:jc w:val="left"/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</w:pPr>
      <w:r w:rsidRPr="008D0EDA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附件9：</w:t>
      </w:r>
    </w:p>
    <w:p w:rsidR="0095399A" w:rsidRPr="008D0EDA" w:rsidRDefault="0095399A" w:rsidP="0095399A">
      <w:pPr>
        <w:widowControl/>
        <w:shd w:val="clear" w:color="auto" w:fill="FFFFFF"/>
        <w:spacing w:after="240" w:line="440" w:lineRule="exact"/>
        <w:jc w:val="center"/>
        <w:rPr>
          <w:rFonts w:ascii="华文仿宋" w:eastAsia="华文仿宋" w:hAnsi="华文仿宋" w:cs="宋体" w:hint="eastAsia"/>
          <w:b/>
          <w:color w:val="000000"/>
          <w:kern w:val="0"/>
          <w:sz w:val="36"/>
          <w:szCs w:val="36"/>
        </w:rPr>
      </w:pPr>
      <w:r w:rsidRPr="008D0EDA">
        <w:rPr>
          <w:rFonts w:ascii="华文仿宋" w:eastAsia="华文仿宋" w:hAnsi="华文仿宋" w:cs="宋体" w:hint="eastAsia"/>
          <w:b/>
          <w:color w:val="000000"/>
          <w:kern w:val="0"/>
          <w:sz w:val="36"/>
          <w:szCs w:val="36"/>
        </w:rPr>
        <w:t>青海省普通高等院校本科专业评估指标体系</w:t>
      </w:r>
      <w:r w:rsidRPr="008D0EDA">
        <w:rPr>
          <w:rFonts w:ascii="华文仿宋" w:eastAsia="华文仿宋" w:hAnsi="华文仿宋" w:cs="宋体" w:hint="eastAsia"/>
          <w:b/>
          <w:color w:val="000000"/>
          <w:kern w:val="0"/>
          <w:sz w:val="36"/>
          <w:szCs w:val="36"/>
        </w:rPr>
        <w:br/>
        <w:t>主要观测点考察评估方法一览表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921"/>
        <w:gridCol w:w="1528"/>
        <w:gridCol w:w="634"/>
        <w:gridCol w:w="1352"/>
        <w:gridCol w:w="4015"/>
      </w:tblGrid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评估指标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参考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考察评估方法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核查状态数据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其它考察方法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1.建设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规划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与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培养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方案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1.1专业设置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Z7.3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查阅专业设置论证报告、毕业生跟踪调查报告或用人单位评价意见及相关原始材料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1.2专业建设规划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进行专题评估，</w:t>
            </w:r>
            <w:proofErr w:type="gramStart"/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查阅近</w:t>
            </w:r>
            <w:proofErr w:type="gramEnd"/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三年工作计划与总结，访谈专业负责人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1.3人才培养方案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Z6.2（1）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进行专题评估，核查《学期课程表》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2.专业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基础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2.1教学科研仪器设备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Z2.1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实地考察实验室，召开师生座谈会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2.2实践教学基地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Z2.2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实地考察校内实习实训基地，查阅协议书、实践教学人员名单，召开师生座谈会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2.3专业图书与网络资源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实地考察资料室、图书馆，召开师生座谈会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2.4教学经费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Z2.4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查阅学校相关拨款文件，进行干部、教师访谈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3.师资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队伍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3.1队伍建设状况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Z3.1（1）～（3）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查阅师资队伍建设规划、专业负责人情况、教师培训相关材料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3.2主讲教师情况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Z3.2（1）～（2）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查阅评教结果处理情况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3.3科学研究水平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Z3.3（1）～（2）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查阅教师教学、科学研究成果材料及科研促进教学相关材料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4.课程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建设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4.1课程体系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查阅《培养方案》、《建设规划》及有关课程体系改革的计划和总结材料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4.2教材选用与建设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Z4.2（1）～（2）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查阅教材选用与管理制度，以及相关建设规划，抽查课程使用教材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4.3教学方法与手段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Z4.3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随堂听课，与学生座谈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5.实践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教学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5.1实践教学体系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查阅《人才培养方案》，与专业负责人进行访谈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5.2实验、实习和实训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Z5.2（1）～（2）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进行专题评估，查阅实验室开放和学生实验记录、实习实</w:t>
            </w:r>
            <w:proofErr w:type="gramStart"/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训相关</w:t>
            </w:r>
            <w:proofErr w:type="gramEnd"/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6.教学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6.1教学规章制度执行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查阅《教学管理文件》，各项专题评估结果汇总分析</w:t>
            </w:r>
          </w:p>
        </w:tc>
      </w:tr>
      <w:tr w:rsidR="0095399A" w:rsidRPr="008D0EDA" w:rsidTr="00E30627">
        <w:trPr>
          <w:trHeight w:val="341"/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6.2教学质量监控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查阅《教学管理文件》，各项专题评估结果汇总分析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7.人才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培养</w:t>
            </w:r>
          </w:p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7.1学生专业素质水平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Z7.1（1）～（3）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学生课程考试、技能测试、实习报告等专题评估结果汇总分析，查阅学生科研与实践成果材料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7.2学生毕业论文（设计）质量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Z7.2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学生毕业论文（设计）专题评估汇总分析</w:t>
            </w:r>
          </w:p>
        </w:tc>
      </w:tr>
      <w:tr w:rsidR="0095399A" w:rsidRPr="008D0EDA" w:rsidTr="00E30627">
        <w:trPr>
          <w:tblCellSpacing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7.3社会评价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Z7.3（1）～（2）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99A" w:rsidRPr="008D0EDA" w:rsidRDefault="0095399A" w:rsidP="00E30627">
            <w:pPr>
              <w:widowControl/>
              <w:spacing w:line="20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8"/>
                <w:szCs w:val="18"/>
              </w:rPr>
            </w:pPr>
            <w:r w:rsidRPr="008D0EDA">
              <w:rPr>
                <w:rFonts w:ascii="华文仿宋" w:eastAsia="华文仿宋" w:hAnsi="华文仿宋" w:cs="宋体" w:hint="eastAsia"/>
                <w:color w:val="000000"/>
                <w:kern w:val="0"/>
                <w:sz w:val="18"/>
                <w:szCs w:val="18"/>
              </w:rPr>
              <w:t>查阅当年省招委公布的录取分数线、毕业生就业率文件、毕业生跟踪调查报告或用人单位评价意见及原始材料</w:t>
            </w:r>
          </w:p>
        </w:tc>
      </w:tr>
    </w:tbl>
    <w:p w:rsidR="0095399A" w:rsidRPr="008D0EDA" w:rsidRDefault="0095399A" w:rsidP="0095399A">
      <w:pPr>
        <w:widowControl/>
        <w:shd w:val="clear" w:color="auto" w:fill="FFFFFF"/>
        <w:spacing w:line="200" w:lineRule="exact"/>
        <w:jc w:val="left"/>
        <w:rPr>
          <w:rFonts w:ascii="华文仿宋" w:eastAsia="华文仿宋" w:hAnsi="华文仿宋" w:cs="宋体" w:hint="eastAsia"/>
          <w:color w:val="000000"/>
          <w:kern w:val="0"/>
          <w:szCs w:val="21"/>
        </w:rPr>
      </w:pPr>
      <w:r w:rsidRPr="008D0EDA">
        <w:rPr>
          <w:rFonts w:ascii="华文仿宋" w:eastAsia="华文仿宋" w:hAnsi="华文仿宋" w:cs="宋体" w:hint="eastAsia"/>
          <w:color w:val="000000"/>
          <w:kern w:val="0"/>
          <w:szCs w:val="21"/>
        </w:rPr>
        <w:t xml:space="preserve">　注：“核查状态数据”栏中，Z为《自评支撑材料一览表》。</w:t>
      </w:r>
    </w:p>
    <w:p w:rsidR="001A1243" w:rsidRPr="0095399A" w:rsidRDefault="001A1243"/>
    <w:sectPr w:rsidR="001A1243" w:rsidRPr="0095399A" w:rsidSect="009539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99A"/>
    <w:rsid w:val="00124AD4"/>
    <w:rsid w:val="001A1243"/>
    <w:rsid w:val="003475C1"/>
    <w:rsid w:val="008B1B65"/>
    <w:rsid w:val="0095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9A"/>
    <w:pPr>
      <w:widowControl w:val="0"/>
      <w:jc w:val="both"/>
    </w:pPr>
    <w:rPr>
      <w:rFonts w:ascii="Times New Roman" w:eastAsia="宋体" w:hAnsi="Times New Roman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95399A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2017-03-17T00:22:00Z</dcterms:created>
  <dcterms:modified xsi:type="dcterms:W3CDTF">2017-03-17T00:23:00Z</dcterms:modified>
</cp:coreProperties>
</file>